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77" w:rsidRDefault="00301F77" w:rsidP="00301F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10560722">
            <wp:extent cx="2127885" cy="145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F77" w:rsidRDefault="00301F77" w:rsidP="00301F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Pozityvios tėvystės paskaitų – diskusijų ciklas tėveliams: „Tėvai vaikams –vaikai tėvams“</w:t>
      </w:r>
    </w:p>
    <w:p w:rsidR="00301F77" w:rsidRPr="00301F77" w:rsidRDefault="00301F77" w:rsidP="00301F77">
      <w:pPr>
        <w:spacing w:line="240" w:lineRule="auto"/>
        <w:ind w:firstLine="1296"/>
        <w:jc w:val="both"/>
        <w:rPr>
          <w:rFonts w:ascii="Times New Roman" w:hAnsi="Times New Roman"/>
          <w:i/>
        </w:rPr>
      </w:pPr>
      <w:r w:rsidRPr="00301F77">
        <w:rPr>
          <w:rFonts w:ascii="Times New Roman" w:hAnsi="Times New Roman"/>
        </w:rPr>
        <w:t>Paskaitų - diskusijų metu kartu su tėveliais kalbamės apie vaik</w:t>
      </w:r>
      <w:r>
        <w:rPr>
          <w:rFonts w:ascii="Times New Roman" w:hAnsi="Times New Roman"/>
        </w:rPr>
        <w:t>ų</w:t>
      </w:r>
      <w:r w:rsidRPr="00301F77">
        <w:rPr>
          <w:rFonts w:ascii="Times New Roman" w:hAnsi="Times New Roman"/>
        </w:rPr>
        <w:t xml:space="preserve"> visapusiškos asmenybės ugdymą, siekia</w:t>
      </w:r>
      <w:r>
        <w:rPr>
          <w:rFonts w:ascii="Times New Roman" w:hAnsi="Times New Roman"/>
        </w:rPr>
        <w:t>nt padėti</w:t>
      </w:r>
      <w:r w:rsidRPr="00301F77">
        <w:rPr>
          <w:rFonts w:ascii="Times New Roman" w:hAnsi="Times New Roman"/>
        </w:rPr>
        <w:t xml:space="preserve"> pažinti bei suprasti savo vaikus, ieško</w:t>
      </w:r>
      <w:r>
        <w:rPr>
          <w:rFonts w:ascii="Times New Roman" w:hAnsi="Times New Roman"/>
        </w:rPr>
        <w:t>sime</w:t>
      </w:r>
      <w:r w:rsidRPr="00301F77">
        <w:rPr>
          <w:rFonts w:ascii="Times New Roman" w:hAnsi="Times New Roman"/>
        </w:rPr>
        <w:t xml:space="preserve"> probleminių vaikų ugdymo situacijų sprendimo. Tai tėvų </w:t>
      </w:r>
      <w:r>
        <w:rPr>
          <w:rFonts w:ascii="Times New Roman" w:hAnsi="Times New Roman"/>
        </w:rPr>
        <w:t xml:space="preserve">ir kitų ugdytojų (pedagogų, įtėvių ir globėjų, senelių, auklių ir kt.) </w:t>
      </w:r>
      <w:r w:rsidRPr="00301F77">
        <w:rPr>
          <w:rFonts w:ascii="Times New Roman" w:hAnsi="Times New Roman"/>
        </w:rPr>
        <w:t>mokymo programa, kurios metu geriau paž</w:t>
      </w:r>
      <w:r>
        <w:rPr>
          <w:rFonts w:ascii="Times New Roman" w:hAnsi="Times New Roman"/>
        </w:rPr>
        <w:t>insite</w:t>
      </w:r>
      <w:r w:rsidRPr="00301F77">
        <w:rPr>
          <w:rFonts w:ascii="Times New Roman" w:hAnsi="Times New Roman"/>
        </w:rPr>
        <w:t xml:space="preserve"> save ir savo vaikus bei ra</w:t>
      </w:r>
      <w:r>
        <w:rPr>
          <w:rFonts w:ascii="Times New Roman" w:hAnsi="Times New Roman"/>
        </w:rPr>
        <w:t>site</w:t>
      </w:r>
      <w:r w:rsidRPr="00301F77">
        <w:rPr>
          <w:rFonts w:ascii="Times New Roman" w:hAnsi="Times New Roman"/>
        </w:rPr>
        <w:t xml:space="preserve"> atsakymus į problemines vaikų ugdymo situacijas. </w:t>
      </w:r>
      <w:r>
        <w:rPr>
          <w:rFonts w:ascii="Times New Roman" w:hAnsi="Times New Roman"/>
        </w:rPr>
        <w:t>N</w:t>
      </w:r>
      <w:r w:rsidRPr="00301F77">
        <w:rPr>
          <w:rFonts w:ascii="Times New Roman" w:hAnsi="Times New Roman"/>
        </w:rPr>
        <w:t>uo tinkamo auklėjimo priklauso vaikų harmoningo</w:t>
      </w:r>
      <w:r>
        <w:rPr>
          <w:rFonts w:ascii="Times New Roman" w:hAnsi="Times New Roman"/>
        </w:rPr>
        <w:t xml:space="preserve"> ugdymosi sąlygos</w:t>
      </w:r>
      <w:r w:rsidR="001870BE">
        <w:rPr>
          <w:rFonts w:ascii="Times New Roman" w:hAnsi="Times New Roman"/>
        </w:rPr>
        <w:t xml:space="preserve"> ir branda</w:t>
      </w:r>
      <w:r w:rsidRPr="00301F77">
        <w:rPr>
          <w:rFonts w:ascii="Times New Roman" w:hAnsi="Times New Roman"/>
          <w:i/>
        </w:rPr>
        <w:t xml:space="preserve">. </w:t>
      </w:r>
    </w:p>
    <w:p w:rsidR="00301F77" w:rsidRDefault="00301F77" w:rsidP="00301F77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Paskaitos – diskusijos </w:t>
      </w:r>
      <w:r w:rsidR="00DF2AF0">
        <w:rPr>
          <w:rFonts w:ascii="Times New Roman" w:hAnsi="Times New Roman"/>
          <w:i/>
          <w:sz w:val="28"/>
          <w:szCs w:val="28"/>
        </w:rPr>
        <w:t>Studentų g. 39-403 (VDU Sporto ir gamtos moklų fakulteto patalpose), paskaitos vyks trečiadieniais</w:t>
      </w:r>
      <w:r>
        <w:rPr>
          <w:rFonts w:ascii="Times New Roman" w:hAnsi="Times New Roman"/>
          <w:i/>
          <w:sz w:val="28"/>
          <w:szCs w:val="28"/>
        </w:rPr>
        <w:t xml:space="preserve"> 1</w:t>
      </w:r>
      <w:r w:rsidR="00DF2AF0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>.</w:t>
      </w:r>
      <w:r w:rsidR="00DF2AF0">
        <w:rPr>
          <w:rFonts w:ascii="Times New Roman" w:hAnsi="Times New Roman"/>
          <w:i/>
          <w:sz w:val="28"/>
          <w:szCs w:val="28"/>
        </w:rPr>
        <w:t>00 – 20</w:t>
      </w:r>
      <w:r>
        <w:rPr>
          <w:rFonts w:ascii="Times New Roman" w:hAnsi="Times New Roman"/>
          <w:i/>
          <w:sz w:val="28"/>
          <w:szCs w:val="28"/>
        </w:rPr>
        <w:t>.</w:t>
      </w:r>
      <w:r w:rsidR="00DF2AF0">
        <w:rPr>
          <w:rFonts w:ascii="Times New Roman" w:hAnsi="Times New Roman"/>
          <w:i/>
          <w:sz w:val="28"/>
          <w:szCs w:val="28"/>
        </w:rPr>
        <w:t>0</w:t>
      </w:r>
      <w:r>
        <w:rPr>
          <w:rFonts w:ascii="Times New Roman" w:hAnsi="Times New Roman"/>
          <w:i/>
          <w:sz w:val="28"/>
          <w:szCs w:val="28"/>
        </w:rPr>
        <w:t>0  valandos.</w:t>
      </w:r>
    </w:p>
    <w:p w:rsidR="00301F77" w:rsidRPr="005F48D4" w:rsidRDefault="00DF2AF0" w:rsidP="005F48D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48D4">
        <w:rPr>
          <w:rFonts w:ascii="Times New Roman" w:hAnsi="Times New Roman"/>
          <w:sz w:val="28"/>
          <w:szCs w:val="28"/>
        </w:rPr>
        <w:t>Rugsėjo</w:t>
      </w:r>
      <w:r w:rsidR="00DE2308">
        <w:rPr>
          <w:rFonts w:ascii="Times New Roman" w:hAnsi="Times New Roman"/>
          <w:sz w:val="28"/>
          <w:szCs w:val="28"/>
        </w:rPr>
        <w:t xml:space="preserve"> 25</w:t>
      </w:r>
      <w:r w:rsidR="00301F77" w:rsidRPr="005F48D4">
        <w:rPr>
          <w:rFonts w:ascii="Times New Roman" w:hAnsi="Times New Roman"/>
          <w:sz w:val="28"/>
          <w:szCs w:val="28"/>
        </w:rPr>
        <w:t xml:space="preserve"> d. </w:t>
      </w:r>
      <w:r w:rsidR="005F48D4" w:rsidRPr="005F48D4">
        <w:rPr>
          <w:rFonts w:ascii="Times New Roman" w:hAnsi="Times New Roman"/>
          <w:sz w:val="28"/>
          <w:szCs w:val="28"/>
        </w:rPr>
        <w:t>Vaikų raida imliaisiais raidos periodais</w:t>
      </w:r>
    </w:p>
    <w:p w:rsidR="005F48D4" w:rsidRPr="005F48D4" w:rsidRDefault="00DE2308" w:rsidP="005F48D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Spalio</w:t>
      </w:r>
      <w:r w:rsidR="00DF2AF0" w:rsidRPr="005F48D4">
        <w:rPr>
          <w:rFonts w:ascii="Times New Roman" w:hAnsi="Times New Roman"/>
          <w:sz w:val="28"/>
          <w:szCs w:val="28"/>
        </w:rPr>
        <w:t xml:space="preserve"> 2 d. </w:t>
      </w:r>
      <w:r w:rsidR="005F48D4" w:rsidRPr="005F48D4">
        <w:rPr>
          <w:rFonts w:ascii="Times New Roman" w:hAnsi="Times New Roman"/>
          <w:sz w:val="28"/>
          <w:szCs w:val="28"/>
        </w:rPr>
        <w:t xml:space="preserve">Pozityvus ugdymas </w:t>
      </w:r>
    </w:p>
    <w:p w:rsidR="00301F77" w:rsidRPr="005F48D4" w:rsidRDefault="00DF2AF0" w:rsidP="005F48D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48D4">
        <w:rPr>
          <w:rFonts w:ascii="Times New Roman" w:hAnsi="Times New Roman"/>
          <w:sz w:val="28"/>
          <w:szCs w:val="28"/>
        </w:rPr>
        <w:t>Spalio</w:t>
      </w:r>
      <w:r w:rsidR="00DE2308">
        <w:rPr>
          <w:rFonts w:ascii="Times New Roman" w:hAnsi="Times New Roman"/>
          <w:sz w:val="28"/>
          <w:szCs w:val="28"/>
        </w:rPr>
        <w:t xml:space="preserve"> 9</w:t>
      </w:r>
      <w:r w:rsidR="00301F77" w:rsidRPr="005F48D4">
        <w:rPr>
          <w:rFonts w:ascii="Times New Roman" w:hAnsi="Times New Roman"/>
          <w:sz w:val="28"/>
          <w:szCs w:val="28"/>
        </w:rPr>
        <w:t xml:space="preserve"> d. </w:t>
      </w:r>
      <w:r w:rsidR="005F48D4" w:rsidRPr="005F48D4">
        <w:rPr>
          <w:rFonts w:ascii="Times New Roman" w:hAnsi="Times New Roman"/>
          <w:sz w:val="28"/>
          <w:szCs w:val="28"/>
        </w:rPr>
        <w:t>Vaiko elgesio ribų nustatymas</w:t>
      </w:r>
    </w:p>
    <w:p w:rsidR="005F48D4" w:rsidRDefault="00DE2308" w:rsidP="005F48D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Spalio 16</w:t>
      </w:r>
      <w:r w:rsidR="00DF2AF0" w:rsidRPr="005F48D4">
        <w:rPr>
          <w:rFonts w:ascii="Times New Roman" w:hAnsi="Times New Roman"/>
          <w:sz w:val="28"/>
          <w:szCs w:val="28"/>
        </w:rPr>
        <w:t xml:space="preserve"> d. </w:t>
      </w:r>
      <w:r w:rsidR="005F48D4" w:rsidRPr="005F48D4">
        <w:rPr>
          <w:rFonts w:ascii="Times New Roman" w:hAnsi="Times New Roman"/>
          <w:sz w:val="28"/>
          <w:szCs w:val="28"/>
        </w:rPr>
        <w:t>Tėvų ugdymo nuoseklumas, reti ir protingi reikalavimai vaikui</w:t>
      </w:r>
    </w:p>
    <w:p w:rsidR="00301F77" w:rsidRPr="005F48D4" w:rsidRDefault="00DE2308" w:rsidP="005F48D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Spalio 23</w:t>
      </w:r>
      <w:r w:rsidR="00DF2AF0" w:rsidRPr="005F48D4">
        <w:rPr>
          <w:rFonts w:ascii="Times New Roman" w:hAnsi="Times New Roman"/>
          <w:sz w:val="28"/>
          <w:szCs w:val="28"/>
        </w:rPr>
        <w:t xml:space="preserve"> d. </w:t>
      </w:r>
      <w:r w:rsidR="005F48D4" w:rsidRPr="005F48D4">
        <w:rPr>
          <w:rFonts w:ascii="Times New Roman" w:hAnsi="Times New Roman"/>
          <w:sz w:val="28"/>
          <w:szCs w:val="28"/>
        </w:rPr>
        <w:t xml:space="preserve">Jausmų atpažinimas ir </w:t>
      </w:r>
      <w:r w:rsidR="005F48D4">
        <w:rPr>
          <w:rFonts w:ascii="Times New Roman" w:hAnsi="Times New Roman"/>
          <w:sz w:val="28"/>
          <w:szCs w:val="28"/>
        </w:rPr>
        <w:t>gebėjimas juos valdyti</w:t>
      </w:r>
    </w:p>
    <w:p w:rsidR="00301F77" w:rsidRPr="005F48D4" w:rsidRDefault="00DE2308" w:rsidP="009F5B03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Spalio </w:t>
      </w:r>
      <w:r w:rsidR="00DF2AF0" w:rsidRPr="005F48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="00DF2AF0" w:rsidRPr="005F48D4">
        <w:rPr>
          <w:rFonts w:ascii="Times New Roman" w:hAnsi="Times New Roman"/>
          <w:sz w:val="28"/>
          <w:szCs w:val="28"/>
        </w:rPr>
        <w:t xml:space="preserve"> d. </w:t>
      </w:r>
      <w:r w:rsidR="009F5B03" w:rsidRPr="009F5B03">
        <w:rPr>
          <w:rFonts w:ascii="Times New Roman" w:hAnsi="Times New Roman"/>
          <w:sz w:val="28"/>
          <w:szCs w:val="28"/>
        </w:rPr>
        <w:t>Kaip tėva</w:t>
      </w:r>
      <w:r w:rsidR="009F5B03">
        <w:rPr>
          <w:rFonts w:ascii="Times New Roman" w:hAnsi="Times New Roman"/>
          <w:sz w:val="28"/>
          <w:szCs w:val="28"/>
        </w:rPr>
        <w:t>ms susidoroti su savo jausmais?</w:t>
      </w:r>
    </w:p>
    <w:p w:rsidR="00301F77" w:rsidRPr="005F48D4" w:rsidRDefault="00DE2308" w:rsidP="00EB272D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Lapkričio</w:t>
      </w:r>
      <w:r w:rsidR="00DF2AF0" w:rsidRPr="005F4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DF2AF0" w:rsidRPr="005F48D4">
        <w:rPr>
          <w:rFonts w:ascii="Times New Roman" w:hAnsi="Times New Roman"/>
          <w:sz w:val="28"/>
          <w:szCs w:val="28"/>
        </w:rPr>
        <w:t xml:space="preserve"> d. </w:t>
      </w:r>
      <w:r w:rsidR="00EB272D" w:rsidRPr="00EB272D">
        <w:rPr>
          <w:rFonts w:ascii="Times New Roman" w:hAnsi="Times New Roman"/>
          <w:sz w:val="28"/>
          <w:szCs w:val="28"/>
        </w:rPr>
        <w:t>Tėvų ir vaikų bendradarbiavimas. Kaip vaikų konkuren</w:t>
      </w:r>
      <w:r w:rsidR="00EB272D">
        <w:rPr>
          <w:rFonts w:ascii="Times New Roman" w:hAnsi="Times New Roman"/>
          <w:sz w:val="28"/>
          <w:szCs w:val="28"/>
        </w:rPr>
        <w:t>ciją paversti bendradarbiavimu?</w:t>
      </w:r>
    </w:p>
    <w:p w:rsidR="00DF2AF0" w:rsidRPr="005F48D4" w:rsidRDefault="00DF2AF0" w:rsidP="00EB272D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48D4">
        <w:rPr>
          <w:rFonts w:ascii="Times New Roman" w:hAnsi="Times New Roman"/>
          <w:sz w:val="28"/>
          <w:szCs w:val="28"/>
        </w:rPr>
        <w:t xml:space="preserve">Lapkričio </w:t>
      </w:r>
      <w:r w:rsidR="00DE2308">
        <w:rPr>
          <w:rFonts w:ascii="Times New Roman" w:hAnsi="Times New Roman"/>
          <w:sz w:val="28"/>
          <w:szCs w:val="28"/>
        </w:rPr>
        <w:t>13</w:t>
      </w:r>
      <w:r w:rsidRPr="005F48D4">
        <w:rPr>
          <w:rFonts w:ascii="Times New Roman" w:hAnsi="Times New Roman"/>
          <w:sz w:val="28"/>
          <w:szCs w:val="28"/>
        </w:rPr>
        <w:t xml:space="preserve"> d.</w:t>
      </w:r>
      <w:r w:rsidR="00EB272D">
        <w:rPr>
          <w:rFonts w:ascii="Times New Roman" w:hAnsi="Times New Roman"/>
          <w:sz w:val="28"/>
          <w:szCs w:val="28"/>
        </w:rPr>
        <w:t xml:space="preserve"> </w:t>
      </w:r>
      <w:r w:rsidR="00EB272D" w:rsidRPr="00EB272D">
        <w:rPr>
          <w:rFonts w:ascii="Times New Roman" w:hAnsi="Times New Roman"/>
          <w:sz w:val="28"/>
          <w:szCs w:val="28"/>
        </w:rPr>
        <w:t>Bausmės ir alternatyvos bausmėms</w:t>
      </w:r>
    </w:p>
    <w:p w:rsidR="00301F77" w:rsidRPr="005F48D4" w:rsidRDefault="00DE2308" w:rsidP="00EB272D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Lapkričio 20</w:t>
      </w:r>
      <w:r w:rsidR="00DF2AF0" w:rsidRPr="005F48D4">
        <w:rPr>
          <w:rFonts w:ascii="Times New Roman" w:hAnsi="Times New Roman"/>
          <w:sz w:val="28"/>
          <w:szCs w:val="28"/>
        </w:rPr>
        <w:t xml:space="preserve"> d.</w:t>
      </w:r>
      <w:r w:rsidR="00EB272D" w:rsidRPr="00EB272D">
        <w:t xml:space="preserve"> </w:t>
      </w:r>
      <w:r w:rsidR="00EB272D" w:rsidRPr="00EB272D">
        <w:rPr>
          <w:rFonts w:ascii="Times New Roman" w:hAnsi="Times New Roman"/>
          <w:sz w:val="28"/>
          <w:szCs w:val="28"/>
        </w:rPr>
        <w:t>Problemos, konfliktai ir jų sprendimo būdai</w:t>
      </w:r>
    </w:p>
    <w:p w:rsidR="00DF2AF0" w:rsidRPr="005F48D4" w:rsidRDefault="00DF2AF0" w:rsidP="00EB272D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48D4">
        <w:rPr>
          <w:rFonts w:ascii="Times New Roman" w:hAnsi="Times New Roman"/>
          <w:sz w:val="28"/>
          <w:szCs w:val="28"/>
        </w:rPr>
        <w:t>Lapkričio 2</w:t>
      </w:r>
      <w:r w:rsidR="00DE2308">
        <w:rPr>
          <w:rFonts w:ascii="Times New Roman" w:hAnsi="Times New Roman"/>
          <w:sz w:val="28"/>
          <w:szCs w:val="28"/>
        </w:rPr>
        <w:t>7</w:t>
      </w:r>
      <w:r w:rsidRPr="005F48D4">
        <w:rPr>
          <w:rFonts w:ascii="Times New Roman" w:hAnsi="Times New Roman"/>
          <w:sz w:val="28"/>
          <w:szCs w:val="28"/>
        </w:rPr>
        <w:t xml:space="preserve"> d.</w:t>
      </w:r>
      <w:r w:rsidR="00EB272D" w:rsidRPr="00EB272D">
        <w:t xml:space="preserve"> </w:t>
      </w:r>
      <w:r w:rsidR="00EB272D" w:rsidRPr="00EB272D">
        <w:rPr>
          <w:rFonts w:ascii="Times New Roman" w:hAnsi="Times New Roman"/>
          <w:sz w:val="28"/>
          <w:szCs w:val="28"/>
        </w:rPr>
        <w:t>Vaikų savarankiškumo skatinimas</w:t>
      </w:r>
    </w:p>
    <w:p w:rsidR="00DF2AF0" w:rsidRPr="005F48D4" w:rsidRDefault="00DE2308" w:rsidP="00EB272D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Gruodžio 4</w:t>
      </w:r>
      <w:r w:rsidR="00DF2AF0" w:rsidRPr="005F48D4">
        <w:rPr>
          <w:rFonts w:ascii="Times New Roman" w:hAnsi="Times New Roman"/>
          <w:sz w:val="28"/>
          <w:szCs w:val="28"/>
        </w:rPr>
        <w:t xml:space="preserve"> d.</w:t>
      </w:r>
      <w:r w:rsidR="00EB272D" w:rsidRPr="00EB272D">
        <w:t xml:space="preserve"> </w:t>
      </w:r>
      <w:r w:rsidR="00EB272D" w:rsidRPr="00EB272D">
        <w:rPr>
          <w:rFonts w:ascii="Times New Roman" w:hAnsi="Times New Roman"/>
          <w:sz w:val="28"/>
          <w:szCs w:val="28"/>
        </w:rPr>
        <w:t>Vaidmenys, kuriuos primetame savo vaikams</w:t>
      </w:r>
    </w:p>
    <w:p w:rsidR="00DF2AF0" w:rsidRPr="005F48D4" w:rsidRDefault="00DE2308" w:rsidP="00EB272D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Gruodžio 11</w:t>
      </w:r>
      <w:r w:rsidR="00DF2AF0" w:rsidRPr="005F48D4">
        <w:rPr>
          <w:rFonts w:ascii="Times New Roman" w:hAnsi="Times New Roman"/>
          <w:sz w:val="28"/>
          <w:szCs w:val="28"/>
        </w:rPr>
        <w:t xml:space="preserve"> d.</w:t>
      </w:r>
      <w:r w:rsidR="00EB272D" w:rsidRPr="00EB272D">
        <w:t xml:space="preserve"> </w:t>
      </w:r>
      <w:r w:rsidR="00EB272D" w:rsidRPr="00EB272D">
        <w:rPr>
          <w:rFonts w:ascii="Times New Roman" w:hAnsi="Times New Roman"/>
          <w:sz w:val="28"/>
          <w:szCs w:val="28"/>
        </w:rPr>
        <w:t>Pagyrimai ir vengimas skirti nepelnyto dėmesio</w:t>
      </w:r>
    </w:p>
    <w:p w:rsidR="00DF2AF0" w:rsidRPr="005F48D4" w:rsidRDefault="00DE2308" w:rsidP="00EB272D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Gruodžio 19</w:t>
      </w:r>
      <w:r w:rsidR="00DF2AF0" w:rsidRPr="005F48D4">
        <w:rPr>
          <w:rFonts w:ascii="Times New Roman" w:hAnsi="Times New Roman"/>
          <w:sz w:val="28"/>
          <w:szCs w:val="28"/>
        </w:rPr>
        <w:t xml:space="preserve"> d.</w:t>
      </w:r>
      <w:r w:rsidR="00EB272D" w:rsidRPr="00EB272D">
        <w:t xml:space="preserve"> </w:t>
      </w:r>
      <w:r w:rsidR="00EB272D" w:rsidRPr="00EB272D">
        <w:rPr>
          <w:rFonts w:ascii="Times New Roman" w:hAnsi="Times New Roman"/>
          <w:sz w:val="28"/>
          <w:szCs w:val="28"/>
        </w:rPr>
        <w:t>Kalbėkime su vaikais, bet ne jiems</w:t>
      </w:r>
    </w:p>
    <w:p w:rsidR="00DF2AF0" w:rsidRPr="005F48D4" w:rsidRDefault="00DE2308" w:rsidP="00EB272D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Gruodžio 20</w:t>
      </w:r>
      <w:r w:rsidR="00DF2AF0" w:rsidRPr="005F48D4">
        <w:rPr>
          <w:rFonts w:ascii="Times New Roman" w:hAnsi="Times New Roman"/>
          <w:sz w:val="28"/>
          <w:szCs w:val="28"/>
        </w:rPr>
        <w:t xml:space="preserve"> d.</w:t>
      </w:r>
      <w:r w:rsidR="00EB272D" w:rsidRPr="00EB272D">
        <w:t xml:space="preserve"> </w:t>
      </w:r>
      <w:r w:rsidR="00EB272D" w:rsidRPr="00EB272D">
        <w:rPr>
          <w:rFonts w:ascii="Times New Roman" w:hAnsi="Times New Roman"/>
          <w:sz w:val="28"/>
          <w:szCs w:val="28"/>
        </w:rPr>
        <w:t>Naujų vaiko auklėjimo principų įtvirtinimas</w:t>
      </w:r>
    </w:p>
    <w:p w:rsidR="00301F77" w:rsidRDefault="00301F77" w:rsidP="00301F77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Paskait</w:t>
      </w:r>
      <w:r w:rsidR="00EB272D">
        <w:rPr>
          <w:rFonts w:ascii="Times New Roman" w:hAnsi="Times New Roman"/>
          <w:b/>
          <w:i/>
        </w:rPr>
        <w:t>ų-diskusijų ciklo kaina</w:t>
      </w:r>
      <w:r>
        <w:rPr>
          <w:rFonts w:ascii="Times New Roman" w:hAnsi="Times New Roman"/>
          <w:b/>
          <w:i/>
        </w:rPr>
        <w:t xml:space="preserve"> </w:t>
      </w:r>
      <w:r w:rsidR="00EB272D">
        <w:rPr>
          <w:rFonts w:ascii="Times New Roman" w:hAnsi="Times New Roman"/>
          <w:b/>
          <w:i/>
        </w:rPr>
        <w:t>220,00</w:t>
      </w:r>
      <w:r>
        <w:rPr>
          <w:rFonts w:ascii="Times New Roman" w:hAnsi="Times New Roman"/>
          <w:b/>
          <w:i/>
        </w:rPr>
        <w:t xml:space="preserve"> EUR. </w:t>
      </w:r>
    </w:p>
    <w:p w:rsidR="00EB272D" w:rsidRDefault="00EB272D" w:rsidP="00301F77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Pozityvios tėvystės labotarorijos nariams 180,00 EUR.</w:t>
      </w:r>
    </w:p>
    <w:p w:rsidR="00EB272D" w:rsidRDefault="00301F77" w:rsidP="00301F77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Daugiau informacijos:     </w:t>
      </w:r>
    </w:p>
    <w:p w:rsidR="00301F77" w:rsidRDefault="00301F77" w:rsidP="00301F77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www.ugdykim.lt</w:t>
      </w:r>
    </w:p>
    <w:p w:rsidR="00301F77" w:rsidRDefault="00EB272D" w:rsidP="00301F77">
      <w:pPr>
        <w:rPr>
          <w:rFonts w:ascii="Times New Roman" w:hAnsi="Times New Roman"/>
          <w:b/>
          <w:i/>
        </w:rPr>
      </w:pPr>
      <w:r w:rsidRPr="00EB272D">
        <w:rPr>
          <w:rFonts w:ascii="Times New Roman" w:hAnsi="Times New Roman"/>
          <w:b/>
          <w:i/>
        </w:rPr>
        <w:t>www.</w:t>
      </w:r>
      <w:r>
        <w:rPr>
          <w:rFonts w:ascii="Times New Roman" w:hAnsi="Times New Roman"/>
          <w:b/>
          <w:i/>
        </w:rPr>
        <w:t>tėvyste</w:t>
      </w:r>
      <w:r w:rsidRPr="00EB272D">
        <w:rPr>
          <w:rFonts w:ascii="Times New Roman" w:hAnsi="Times New Roman"/>
          <w:b/>
          <w:i/>
        </w:rPr>
        <w:t>.lt</w:t>
      </w:r>
    </w:p>
    <w:p w:rsidR="00301F77" w:rsidRDefault="00301F77" w:rsidP="00301F77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Lauksime Jūsų aktyvaus įsitraukimo ir susidomėjimo vaikų ugdymo klausimais bei noro ieškoti tinkamiausio problemų sprendimo būdo. </w:t>
      </w:r>
    </w:p>
    <w:p w:rsidR="00811491" w:rsidRDefault="00301F77">
      <w:r>
        <w:rPr>
          <w:rFonts w:ascii="Times New Roman" w:hAnsi="Times New Roman"/>
          <w:b/>
          <w:i/>
        </w:rPr>
        <w:t>Su meile,</w:t>
      </w:r>
      <w:r w:rsidR="00EB272D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lektorė dr. Sigita Burvytė</w:t>
      </w:r>
    </w:p>
    <w:sectPr w:rsidR="008114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D4E70"/>
    <w:multiLevelType w:val="hybridMultilevel"/>
    <w:tmpl w:val="DF765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6B"/>
    <w:rsid w:val="001870BE"/>
    <w:rsid w:val="00301F77"/>
    <w:rsid w:val="003F236B"/>
    <w:rsid w:val="004C1EC9"/>
    <w:rsid w:val="005F48D4"/>
    <w:rsid w:val="00811491"/>
    <w:rsid w:val="009449E8"/>
    <w:rsid w:val="009F5B03"/>
    <w:rsid w:val="00DE2308"/>
    <w:rsid w:val="00DF2AF0"/>
    <w:rsid w:val="00EB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581B0-AAB1-46B1-BBBC-FF2AE275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1F77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F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Darzelis</cp:lastModifiedBy>
  <cp:revision>2</cp:revision>
  <dcterms:created xsi:type="dcterms:W3CDTF">2019-09-16T09:03:00Z</dcterms:created>
  <dcterms:modified xsi:type="dcterms:W3CDTF">2019-09-16T09:03:00Z</dcterms:modified>
</cp:coreProperties>
</file>